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0" w:firstLine="0"/>
        <w:jc w:val="both"/>
        <w:rPr>
          <w:rFonts w:ascii="Times New Roman" w:hAnsi="Times New Roman" w:cs="Times New Roman" w:eastAsia="Times New Roman"/>
          <w:color w:val="auto"/>
          <w:spacing w:val="0"/>
          <w:position w:val="0"/>
          <w:sz w:val="27"/>
          <w:shd w:fill="auto" w:val="clear"/>
        </w:rPr>
      </w:pPr>
      <w:r>
        <w:rPr>
          <w:rFonts w:ascii="Tahoma" w:hAnsi="Tahoma" w:cs="Tahoma" w:eastAsia="Tahoma"/>
          <w:b/>
          <w:color w:val="8B0000"/>
          <w:spacing w:val="0"/>
          <w:position w:val="0"/>
          <w:sz w:val="27"/>
          <w:shd w:fill="auto" w:val="clear"/>
        </w:rPr>
        <w:t xml:space="preserve">Coaching </w:t>
      </w:r>
    </w:p>
    <w:p>
      <w:pPr>
        <w:spacing w:before="100" w:after="100" w:line="240"/>
        <w:ind w:right="0" w:left="0" w:firstLine="0"/>
        <w:jc w:val="both"/>
        <w:rPr>
          <w:rFonts w:ascii="Times New Roman" w:hAnsi="Times New Roman" w:cs="Times New Roman" w:eastAsia="Times New Roman"/>
          <w:color w:val="auto"/>
          <w:spacing w:val="0"/>
          <w:position w:val="0"/>
          <w:sz w:val="27"/>
          <w:shd w:fill="auto" w:val="clear"/>
        </w:rPr>
      </w:pPr>
      <w:r>
        <w:rPr>
          <w:rFonts w:ascii="Tahoma" w:hAnsi="Tahoma" w:cs="Tahoma" w:eastAsia="Tahoma"/>
          <w:color w:val="auto"/>
          <w:spacing w:val="0"/>
          <w:position w:val="0"/>
          <w:sz w:val="27"/>
          <w:shd w:fill="auto" w:val="clear"/>
        </w:rPr>
        <w:t xml:space="preserve">Lieber Bruno. Dieser Freiplatz ist für Deine Vorstellung reserviert.</w:t>
      </w:r>
    </w:p>
    <w:p>
      <w:pPr>
        <w:spacing w:before="100" w:after="100" w:line="240"/>
        <w:ind w:right="0" w:left="0" w:firstLine="0"/>
        <w:jc w:val="left"/>
        <w:rPr>
          <w:rFonts w:ascii="Times New Roman" w:hAnsi="Times New Roman" w:cs="Times New Roman" w:eastAsia="Times New Roman"/>
          <w:color w:val="auto"/>
          <w:spacing w:val="0"/>
          <w:position w:val="0"/>
          <w:sz w:val="27"/>
          <w:shd w:fill="auto" w:val="clear"/>
        </w:rPr>
      </w:pPr>
      <w:r>
        <w:rPr>
          <w:rFonts w:ascii="Tahoma" w:hAnsi="Tahoma" w:cs="Tahoma" w:eastAsia="Tahoma"/>
          <w:color w:val="auto"/>
          <w:spacing w:val="0"/>
          <w:position w:val="0"/>
          <w:sz w:val="27"/>
          <w:shd w:fill="auto" w:val="clear"/>
        </w:rPr>
        <w:t xml:space="preserve">Dr. Kugel studierte nach seinem Abitur an der TU Kaiserslautern Chemie und später an der Heinrich-Heine-Universität in Düsseldorf Kristallographie/Festkörperchemie und promovierte im Jahre 2004 über Koordinationsverbindungen und Oxide. Seine Dissertation unter Leitung von Prof. Frank beschreibt die komplexe Problematik der Chelatverbindungen und Oxide der 15. Gruppe, die sich auch auf andere Metalle und Verbindungen mit physiologischer Wirkung auf unseren Körper übertragen lassen. Die Industrieerfahrungen werden seit 2011 ergänzt durch gezielte und kontinuierliche Fortbildungen in Physiologie, Pathologie, Umweltmedizin, Toxikologie und Orthomolekularer (Bio)chemie sowie weiterer Zusammenhänge bzgl. biologischer, biochemischer und physikalischer Therapiemethoden ganzheitlicher Medizin.</w:t>
        <w:br/>
        <w:br/>
        <w:t xml:space="preserve">Unsere Mitglieder nutzen zur genaueren Analyse umweltchemischer, umweltphysikalischer und umweltbiologischer Zusammenhänge seine Kenntnis der Komplexverbindungen, u. a. der außerordentlich wichtigen Verbindungen </w:t>
      </w:r>
      <w:hyperlink xmlns:r="http://schemas.openxmlformats.org/officeDocument/2006/relationships" r:id="docRId0">
        <w:r>
          <w:rPr>
            <w:rFonts w:ascii="Tahoma" w:hAnsi="Tahoma" w:cs="Tahoma" w:eastAsia="Tahoma"/>
            <w:color w:val="0000FF"/>
            <w:spacing w:val="0"/>
            <w:position w:val="0"/>
            <w:sz w:val="27"/>
            <w:u w:val="single"/>
            <w:shd w:fill="auto" w:val="clear"/>
          </w:rPr>
          <w:t xml:space="preserve">Hämoglobin</w:t>
        </w:r>
      </w:hyperlink>
      <w:r>
        <w:rPr>
          <w:rFonts w:ascii="Tahoma" w:hAnsi="Tahoma" w:cs="Tahoma" w:eastAsia="Tahoma"/>
          <w:color w:val="auto"/>
          <w:spacing w:val="0"/>
          <w:position w:val="0"/>
          <w:sz w:val="27"/>
          <w:shd w:fill="auto" w:val="clear"/>
        </w:rPr>
        <w:t xml:space="preserve"> und </w:t>
      </w:r>
      <w:hyperlink xmlns:r="http://schemas.openxmlformats.org/officeDocument/2006/relationships" r:id="docRId1">
        <w:r>
          <w:rPr>
            <w:rFonts w:ascii="Tahoma" w:hAnsi="Tahoma" w:cs="Tahoma" w:eastAsia="Tahoma"/>
            <w:color w:val="0000FF"/>
            <w:spacing w:val="0"/>
            <w:position w:val="0"/>
            <w:sz w:val="27"/>
            <w:u w:val="single"/>
            <w:shd w:fill="auto" w:val="clear"/>
          </w:rPr>
          <w:t xml:space="preserve">Chlorophyll</w:t>
        </w:r>
      </w:hyperlink>
      <w:r>
        <w:rPr>
          <w:rFonts w:ascii="Tahoma" w:hAnsi="Tahoma" w:cs="Tahoma" w:eastAsia="Tahoma"/>
          <w:color w:val="auto"/>
          <w:spacing w:val="0"/>
          <w:position w:val="0"/>
          <w:sz w:val="27"/>
          <w:u w:val="single"/>
          <w:shd w:fill="auto" w:val="clear"/>
        </w:rPr>
        <w:t xml:space="preserve">,</w:t>
      </w:r>
      <w:r>
        <w:rPr>
          <w:rFonts w:ascii="Tahoma" w:hAnsi="Tahoma" w:cs="Tahoma" w:eastAsia="Tahoma"/>
          <w:color w:val="auto"/>
          <w:spacing w:val="0"/>
          <w:position w:val="0"/>
          <w:sz w:val="27"/>
          <w:shd w:fill="auto" w:val="clear"/>
        </w:rPr>
        <w:t xml:space="preserve"> aber auch der Vitalstoffe, also neben Mineralien, Spurenelementen, Vitaminen, Vitaminoiden, essenziellen Fettsäuren, Aminosäuren, aber auch in größerer Menge schädlicher Stoffe und Faktoren. Ihnen allen kommt eine entscheidende und essenzielle Rolle für das Leben zu. Sie schätzen vor allem seine Erfahrungen in Medizin und Umweltchemie. Diese Themen vertieft Dr. Kugel in seinen Vorträgen.</w:t>
      </w:r>
    </w:p>
    <w:p>
      <w:pPr>
        <w:spacing w:before="100" w:after="100" w:line="240"/>
        <w:ind w:right="0" w:left="0" w:firstLine="0"/>
        <w:jc w:val="left"/>
        <w:rPr>
          <w:rFonts w:ascii="Times New Roman" w:hAnsi="Times New Roman" w:cs="Times New Roman" w:eastAsia="Times New Roman"/>
          <w:color w:val="auto"/>
          <w:spacing w:val="0"/>
          <w:position w:val="0"/>
          <w:sz w:val="27"/>
          <w:shd w:fill="auto" w:val="clear"/>
        </w:rPr>
      </w:pPr>
      <w:r>
        <w:rPr>
          <w:rFonts w:ascii="Tahoma" w:hAnsi="Tahoma" w:cs="Tahoma" w:eastAsia="Tahoma"/>
          <w:color w:val="auto"/>
          <w:spacing w:val="0"/>
          <w:position w:val="0"/>
          <w:sz w:val="27"/>
          <w:shd w:fill="auto" w:val="clear"/>
        </w:rPr>
        <w:t xml:space="preserve">Nutzen Sie seine Coachings- und  Trainingsangebote. Bei diesen Themen geht es vor allem um eine richtige Zellernährung mit Vitalstoffen, z.B. Silizium, aber auch Selen, Vitamin D, Fettsäuren und sekundären Pflanzenstoffen wie OPC, nützlichen und sinnvollen Kombinationen in der TCM, Möglichkeiten, Grenzen und Kombinationen mit anderen Formen der Gesundheitsförderung. Dabei ist stets ein Austausch mit Therapeuten gegeben und erwünscht.</w:t>
      </w:r>
    </w:p>
    <w:p>
      <w:pPr>
        <w:spacing w:before="100" w:after="100" w:line="240"/>
        <w:ind w:right="0" w:left="0" w:firstLine="0"/>
        <w:jc w:val="left"/>
        <w:rPr>
          <w:rFonts w:ascii="Times New Roman" w:hAnsi="Times New Roman" w:cs="Times New Roman" w:eastAsia="Times New Roman"/>
          <w:color w:val="auto"/>
          <w:spacing w:val="0"/>
          <w:position w:val="0"/>
          <w:sz w:val="27"/>
          <w:shd w:fill="auto" w:val="clear"/>
        </w:rPr>
      </w:pPr>
      <w:r>
        <w:rPr>
          <w:rFonts w:ascii="Tahoma" w:hAnsi="Tahoma" w:cs="Tahoma" w:eastAsia="Tahoma"/>
          <w:color w:val="auto"/>
          <w:spacing w:val="0"/>
          <w:position w:val="0"/>
          <w:sz w:val="27"/>
          <w:shd w:fill="auto" w:val="clear"/>
        </w:rPr>
        <w:t xml:space="preserve">Für Dr. Kugel ist es sehr wichtig seinen Klienten die Zusammenhänge von Umweltgiften, Elektrosmog und richtiger  Ernährung vor Augen zu führen, um ein Bewusstsein für mehr Gesundheit und damit Lebensqualität zu schaffen und zur Vermeidung von Zivilisationserkrankungen entscheidend beizutragen.</w:t>
      </w:r>
    </w:p>
    <w:p>
      <w:pPr>
        <w:spacing w:before="100" w:after="100" w:line="240"/>
        <w:ind w:right="0" w:left="0" w:firstLine="0"/>
        <w:jc w:val="left"/>
        <w:rPr>
          <w:rFonts w:ascii="Times New Roman" w:hAnsi="Times New Roman" w:cs="Times New Roman" w:eastAsia="Times New Roman"/>
          <w:color w:val="auto"/>
          <w:spacing w:val="0"/>
          <w:position w:val="0"/>
          <w:sz w:val="27"/>
          <w:shd w:fill="auto" w:val="clear"/>
        </w:rPr>
      </w:pPr>
      <w:r>
        <w:rPr>
          <w:rFonts w:ascii="Tahoma" w:hAnsi="Tahoma" w:cs="Tahoma" w:eastAsia="Tahoma"/>
          <w:color w:val="auto"/>
          <w:spacing w:val="0"/>
          <w:position w:val="0"/>
          <w:sz w:val="27"/>
          <w:shd w:fill="auto" w:val="clear"/>
        </w:rPr>
        <w:t xml:space="preserve">Außerdem berät Dr. Kugel kleine und mittelständische Unternehmen bzgl. Präventionsmaßnahmen. Das erklärte Ziel ist, Berufskrankheiten zu minimieren, Schadquellen zu eliminieren und so eine bessere Produktivität für alle Beteiligten zu schaffen. Begleitend oder auch unabhängig davon hält Dr. Kugel Vorträge und Seminare zu allen genannten Themen unter Berücksichtigung individuell zu beachtender Faktoren.</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chemie.de/lexikon/H%C3%A4moglobin.html" Id="docRId0" Type="http://schemas.openxmlformats.org/officeDocument/2006/relationships/hyperlink" /><Relationship TargetMode="External" Target="http://www.chemie.de/lexikon/Chlorophyll.html"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